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1F2F99" w14:textId="77777777" w:rsidR="00F77EA8" w:rsidRDefault="00000000">
      <w:pPr>
        <w:spacing w:line="276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Email Bounce Rate Analysis – Product Support Specialist Assignment</w:t>
      </w:r>
    </w:p>
    <w:p w14:paraId="3B1F2F9A" w14:textId="77777777" w:rsidR="00F77EA8" w:rsidRDefault="00000000">
      <w:pPr>
        <w:spacing w:line="276" w:lineRule="auto"/>
        <w:jc w:val="center"/>
      </w:pPr>
      <w:r>
        <w:rPr>
          <w:b/>
        </w:rPr>
        <w:t>Name:</w:t>
      </w:r>
      <w:r>
        <w:t xml:space="preserve"> Prakrati Gupta</w:t>
      </w:r>
    </w:p>
    <w:p w14:paraId="3B1F2F9B" w14:textId="77777777" w:rsidR="00F77EA8" w:rsidRDefault="00000000">
      <w:pPr>
        <w:spacing w:line="276" w:lineRule="auto"/>
        <w:jc w:val="center"/>
      </w:pPr>
      <w:r>
        <w:rPr>
          <w:b/>
        </w:rPr>
        <w:t xml:space="preserve">Date: </w:t>
      </w:r>
      <w:r>
        <w:t>20/04/2025</w:t>
      </w:r>
    </w:p>
    <w:p w14:paraId="3B1F2F9C" w14:textId="77777777" w:rsidR="00F77EA8" w:rsidRDefault="00F77EA8">
      <w:pPr>
        <w:spacing w:line="276" w:lineRule="auto"/>
        <w:jc w:val="center"/>
      </w:pPr>
    </w:p>
    <w:p w14:paraId="3B1F2F9D" w14:textId="77777777" w:rsidR="00F77EA8" w:rsidRDefault="00000000">
      <w:pPr>
        <w:spacing w:line="276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Objective: </w:t>
      </w:r>
    </w:p>
    <w:p w14:paraId="3B1F2F9E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This report investigates the spike in email bounce rates in May, identify the root cause, and suggest solutions using SMTP response data.</w:t>
      </w:r>
    </w:p>
    <w:p w14:paraId="3B1F2F9F" w14:textId="77777777" w:rsidR="00F77EA8" w:rsidRDefault="00000000">
      <w:pPr>
        <w:spacing w:before="240" w:line="276" w:lineRule="auto"/>
        <w:jc w:val="both"/>
        <w:rPr>
          <w:sz w:val="24"/>
          <w:szCs w:val="24"/>
        </w:rPr>
      </w:pPr>
      <w:r>
        <w:rPr>
          <w:b/>
          <w:sz w:val="24"/>
          <w:szCs w:val="24"/>
        </w:rPr>
        <w:t>Data Overview:</w:t>
      </w:r>
    </w:p>
    <w:p w14:paraId="3B1F2FA0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Dataset of SMTP responses per email domain of end customers for the last 6 months.</w:t>
      </w:r>
    </w:p>
    <w:p w14:paraId="3B1F2FA1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The first column represents the UNIX timestamp, and the rest contain information about SMTP response and end customer’s email domain.</w:t>
      </w:r>
    </w:p>
    <w:p w14:paraId="3B1F2FA2" w14:textId="77777777" w:rsidR="00F77EA8" w:rsidRDefault="00000000">
      <w:pPr>
        <w:spacing w:before="240" w:line="276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Hypothesis:</w:t>
      </w:r>
    </w:p>
    <w:p w14:paraId="3B1F2FA3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The bounce rate increased in May due to stricter spam filtering or domain reputation issues, particularly from domains like centrum.sk and gmail.com, which showed a noticeable increase in bounce activity.</w:t>
      </w:r>
    </w:p>
    <w:p w14:paraId="3B1F2FA4" w14:textId="77777777" w:rsidR="00F77EA8" w:rsidRDefault="00000000">
      <w:pPr>
        <w:spacing w:before="240" w:line="276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Investigation Steps:</w:t>
      </w:r>
    </w:p>
    <w:p w14:paraId="3B1F2FA5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To identify the root cause of the increased email bounce rate in May, the following structured approach was followed:</w:t>
      </w:r>
    </w:p>
    <w:p w14:paraId="3B1F2FA6" w14:textId="77777777" w:rsidR="00F77EA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hanging="426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Timestamp Conversion &amp; Month Grouping</w:t>
      </w:r>
    </w:p>
    <w:p w14:paraId="3B1F2FA7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The raw data contained UNIX timestamps. These were converted into readable date formats using Excel formulas.</w:t>
      </w:r>
    </w:p>
    <w:p w14:paraId="3B1F2FA8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 new column was added to group emails by month (formatted as </w:t>
      </w:r>
      <w:proofErr w:type="spellStart"/>
      <w:r>
        <w:rPr>
          <w:sz w:val="24"/>
          <w:szCs w:val="24"/>
        </w:rPr>
        <w:t>mmmm</w:t>
      </w:r>
      <w:proofErr w:type="spellEnd"/>
      <w:r>
        <w:rPr>
          <w:sz w:val="24"/>
          <w:szCs w:val="24"/>
        </w:rPr>
        <w:t>) for time-based analysis.</w:t>
      </w:r>
    </w:p>
    <w:p w14:paraId="3B1F2FA9" w14:textId="77777777" w:rsidR="00F77EA8" w:rsidRDefault="00000000">
      <w:pPr>
        <w:spacing w:line="276" w:lineRule="auto"/>
        <w:ind w:firstLine="14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3B1F2FE3" wp14:editId="3B1F2FE4">
            <wp:extent cx="2716050" cy="2706553"/>
            <wp:effectExtent l="0" t="0" r="0" b="0"/>
            <wp:docPr id="186520576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6050" cy="2706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F2FAA" w14:textId="42E465D6" w:rsidR="00F77EA8" w:rsidRDefault="00C13D98">
      <w:pPr>
        <w:spacing w:after="0" w:line="276" w:lineRule="auto"/>
        <w:ind w:firstLine="142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Image 1. </w:t>
      </w:r>
      <w:r w:rsidR="00000000">
        <w:rPr>
          <w:b/>
          <w:sz w:val="24"/>
          <w:szCs w:val="24"/>
        </w:rPr>
        <w:t>Add new month column</w:t>
      </w:r>
    </w:p>
    <w:p w14:paraId="3B1F2FAB" w14:textId="77777777" w:rsidR="00F77EA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hanging="426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SMTP code Categorization</w:t>
      </w:r>
    </w:p>
    <w:p w14:paraId="3B1F2FAC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SMTP response codes were grouped into categories to better understand bounce behaviour:</w:t>
      </w:r>
    </w:p>
    <w:p w14:paraId="3B1F2FAD" w14:textId="77777777" w:rsidR="00F77EA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200 – Success</w:t>
      </w:r>
    </w:p>
    <w:p w14:paraId="5C609BC5" w14:textId="776299F8" w:rsidR="00F151AE" w:rsidRDefault="00000000" w:rsidP="00F151A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421 /550 / 552 / 554 – Bounces (failures)</w:t>
      </w:r>
    </w:p>
    <w:p w14:paraId="3B1F2FB0" w14:textId="2ADC1078" w:rsidR="00F77EA8" w:rsidRDefault="00F151AE" w:rsidP="00F151A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7708B95" wp14:editId="05E5FC2E">
            <wp:extent cx="5731510" cy="3222625"/>
            <wp:effectExtent l="0" t="0" r="2540" b="0"/>
            <wp:docPr id="74028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800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2FB1" w14:textId="431E1469" w:rsidR="00F77EA8" w:rsidRDefault="00C13D98">
      <w:pPr>
        <w:spacing w:after="0" w:line="276" w:lineRule="auto"/>
        <w:ind w:firstLine="142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2</w:t>
      </w:r>
      <w:r>
        <w:rPr>
          <w:b/>
          <w:sz w:val="24"/>
          <w:szCs w:val="24"/>
        </w:rPr>
        <w:t xml:space="preserve">. </w:t>
      </w:r>
      <w:r w:rsidR="00000000">
        <w:rPr>
          <w:b/>
          <w:sz w:val="24"/>
          <w:szCs w:val="24"/>
        </w:rPr>
        <w:t>Grouped SMTP response columns</w:t>
      </w:r>
    </w:p>
    <w:p w14:paraId="33174C3B" w14:textId="54C2FD41" w:rsidR="00E030AA" w:rsidRPr="00E030AA" w:rsidRDefault="00E030AA" w:rsidP="004C182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line="276" w:lineRule="auto"/>
        <w:ind w:left="426" w:hanging="426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 </w:t>
      </w:r>
      <w:r w:rsidRPr="00E030AA">
        <w:rPr>
          <w:b/>
          <w:color w:val="000000"/>
          <w:sz w:val="24"/>
          <w:szCs w:val="24"/>
        </w:rPr>
        <w:t>Bounce Rate Calculation by Month</w:t>
      </w:r>
      <w:r w:rsidR="004C182F">
        <w:rPr>
          <w:b/>
          <w:color w:val="000000"/>
          <w:sz w:val="24"/>
          <w:szCs w:val="24"/>
        </w:rPr>
        <w:t>:</w:t>
      </w:r>
    </w:p>
    <w:p w14:paraId="300E8E74" w14:textId="70AFB63D" w:rsidR="004C182F" w:rsidRDefault="00E030AA" w:rsidP="002206DC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bCs/>
          <w:color w:val="000000"/>
          <w:sz w:val="24"/>
          <w:szCs w:val="24"/>
        </w:rPr>
      </w:pPr>
      <w:r w:rsidRPr="004C182F">
        <w:rPr>
          <w:bCs/>
          <w:color w:val="000000"/>
          <w:sz w:val="24"/>
          <w:szCs w:val="24"/>
        </w:rPr>
        <w:t>Used PivotTables to compute monthly bounce rates (bounced / total emails sent).</w:t>
      </w:r>
    </w:p>
    <w:p w14:paraId="55349FF0" w14:textId="1CBC4386" w:rsidR="00B36453" w:rsidRDefault="00B36453" w:rsidP="00B364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77382E" wp14:editId="006C1A6C">
            <wp:extent cx="5731510" cy="3222625"/>
            <wp:effectExtent l="0" t="0" r="2540" b="0"/>
            <wp:docPr id="1236336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366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FEA7" w14:textId="076D5AB4" w:rsidR="00CB0932" w:rsidRPr="00CB0932" w:rsidRDefault="00C13D98" w:rsidP="00B364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 xml:space="preserve">. </w:t>
      </w:r>
      <w:r w:rsidR="00CB0932" w:rsidRPr="00CB0932">
        <w:rPr>
          <w:b/>
          <w:color w:val="000000"/>
          <w:sz w:val="24"/>
          <w:szCs w:val="24"/>
        </w:rPr>
        <w:t>Monthly Trend Summary</w:t>
      </w:r>
    </w:p>
    <w:p w14:paraId="3B1F2FB2" w14:textId="5970124E" w:rsidR="00F77EA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hanging="426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Transformation with Power Query</w:t>
      </w:r>
    </w:p>
    <w:p w14:paraId="3B1F2FB3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Used Power Query Editor to unpivot the wide dataset (columns for each SMTP code + Domain) into a tidy format with columns for Month, SMTP Code, Domain, and Count.</w:t>
      </w:r>
    </w:p>
    <w:p w14:paraId="3B1F2FB4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Split the combined SMTP code, Domain values into separate fields for easier analysis.</w:t>
      </w:r>
    </w:p>
    <w:p w14:paraId="3B1F2FB5" w14:textId="77777777" w:rsidR="00F77EA8" w:rsidRDefault="00000000">
      <w:pPr>
        <w:spacing w:line="276" w:lineRule="auto"/>
        <w:ind w:firstLine="14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B1F2FE9" wp14:editId="3B1F2FEA">
            <wp:extent cx="5731200" cy="3060700"/>
            <wp:effectExtent l="0" t="0" r="0" b="0"/>
            <wp:docPr id="186520576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7D07B" w14:textId="00AC49A8" w:rsidR="00C13D98" w:rsidRPr="00C13D98" w:rsidRDefault="00C13D98" w:rsidP="00C13D9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center"/>
        <w:rPr>
          <w:b/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4</w:t>
      </w:r>
      <w:r>
        <w:rPr>
          <w:b/>
          <w:sz w:val="24"/>
          <w:szCs w:val="24"/>
        </w:rPr>
        <w:t xml:space="preserve">. </w:t>
      </w:r>
      <w:r w:rsidR="0019498A">
        <w:rPr>
          <w:b/>
          <w:color w:val="000000"/>
          <w:sz w:val="24"/>
          <w:szCs w:val="24"/>
        </w:rPr>
        <w:t xml:space="preserve"> </w:t>
      </w:r>
      <w:r w:rsidR="00B271C7">
        <w:rPr>
          <w:b/>
          <w:color w:val="000000"/>
          <w:sz w:val="24"/>
          <w:szCs w:val="24"/>
        </w:rPr>
        <w:t>Data Transformation with Power Query</w:t>
      </w:r>
    </w:p>
    <w:p w14:paraId="3B1F2FB6" w14:textId="77777777" w:rsidR="00F77EA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hanging="426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Pivot Table Creation for Summary Views</w:t>
      </w:r>
    </w:p>
    <w:p w14:paraId="3B1F2FB7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Built PivotTables to explore:</w:t>
      </w:r>
    </w:p>
    <w:p w14:paraId="3B1F2FB8" w14:textId="77777777" w:rsidR="00F77EA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Monthly trends of total bounces by SMTP Code</w:t>
      </w:r>
    </w:p>
    <w:p w14:paraId="3B1F2FB9" w14:textId="77777777" w:rsidR="00F77EA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Bounce counts across different email domains</w:t>
      </w:r>
    </w:p>
    <w:p w14:paraId="3B1F2FBA" w14:textId="77777777" w:rsidR="00F77EA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Domain-wise distribution of bounce codes.</w:t>
      </w:r>
    </w:p>
    <w:p w14:paraId="3B1F2FBB" w14:textId="77777777" w:rsidR="00F77EA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hanging="426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Interactive Slicers and Charts</w:t>
      </w:r>
    </w:p>
    <w:p w14:paraId="3B1F2FBC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Added slicers to dynamically filter data by:</w:t>
      </w:r>
    </w:p>
    <w:p w14:paraId="3B1F2FBD" w14:textId="77777777" w:rsidR="00F77EA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Month</w:t>
      </w:r>
    </w:p>
    <w:p w14:paraId="3B1F2FBE" w14:textId="77777777" w:rsidR="00F77EA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SMTP Code</w:t>
      </w:r>
    </w:p>
    <w:p w14:paraId="3B1F2FBF" w14:textId="77777777" w:rsidR="00F77EA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Domain</w:t>
      </w:r>
    </w:p>
    <w:p w14:paraId="3B1F2FC0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Used charts (column and line) to visualize spikes and compare domain or error code trends month-over-month.</w:t>
      </w:r>
    </w:p>
    <w:p w14:paraId="1A9971E2" w14:textId="0C09D918" w:rsidR="00AA7F1B" w:rsidRDefault="00AA7F1B">
      <w:pPr>
        <w:spacing w:line="276" w:lineRule="auto"/>
        <w:ind w:firstLine="142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0DA217E" wp14:editId="33E83DBF">
            <wp:extent cx="5731510" cy="3222625"/>
            <wp:effectExtent l="0" t="0" r="2540" b="0"/>
            <wp:docPr id="1462377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771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2FC1" w14:textId="24093CDD" w:rsidR="00F77EA8" w:rsidRDefault="009D5679">
      <w:pPr>
        <w:spacing w:line="276" w:lineRule="auto"/>
        <w:ind w:firstLine="142"/>
        <w:jc w:val="center"/>
        <w:rPr>
          <w:sz w:val="24"/>
          <w:szCs w:val="24"/>
        </w:rPr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5</w:t>
      </w:r>
      <w:r>
        <w:rPr>
          <w:b/>
          <w:sz w:val="24"/>
          <w:szCs w:val="24"/>
        </w:rPr>
        <w:t>.</w:t>
      </w:r>
      <w:r w:rsidR="00824303">
        <w:rPr>
          <w:b/>
          <w:sz w:val="24"/>
          <w:szCs w:val="24"/>
        </w:rPr>
        <w:t xml:space="preserve"> </w:t>
      </w:r>
      <w:r w:rsidR="00824303" w:rsidRPr="00824303">
        <w:rPr>
          <w:b/>
          <w:sz w:val="24"/>
          <w:szCs w:val="24"/>
        </w:rPr>
        <w:t>Interactive Slicers and Pivot Chart Visualization</w:t>
      </w:r>
    </w:p>
    <w:p w14:paraId="3B1F2FC2" w14:textId="77777777" w:rsidR="00F77EA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426" w:hanging="426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Pattern Detection for May:</w:t>
      </w:r>
    </w:p>
    <w:p w14:paraId="3B1F2FC3" w14:textId="77777777" w:rsidR="00F77EA8" w:rsidRDefault="00000000">
      <w:pPr>
        <w:spacing w:after="0"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By using slicers and charts, May was isolated as a high-bounce month.</w:t>
      </w:r>
    </w:p>
    <w:p w14:paraId="3B1F2FC4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Filtering revealed that a sharp spike in 554 errors was primarily linked to the domain centrum.sk, suggesting invalid or outdated email addresses in that domain during May.</w:t>
      </w:r>
    </w:p>
    <w:p w14:paraId="3B1F2FC5" w14:textId="77777777" w:rsidR="00F77EA8" w:rsidRDefault="00000000" w:rsidP="009D5679">
      <w:pPr>
        <w:spacing w:before="240" w:line="276" w:lineRule="auto"/>
        <w:ind w:firstLine="142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Key Findings:</w:t>
      </w:r>
    </w:p>
    <w:p w14:paraId="3A41ADCD" w14:textId="3CFCA3F9" w:rsidR="00C73CE4" w:rsidRDefault="00687E93" w:rsidP="00F1104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4"/>
          <w:szCs w:val="24"/>
        </w:rPr>
      </w:pPr>
      <w:r w:rsidRPr="00687E93">
        <w:rPr>
          <w:b/>
          <w:color w:val="000000"/>
          <w:sz w:val="24"/>
          <w:szCs w:val="24"/>
        </w:rPr>
        <w:t>Monthly Trend Summary</w:t>
      </w:r>
    </w:p>
    <w:p w14:paraId="7029CA55" w14:textId="1DD5A10C" w:rsidR="00687E93" w:rsidRDefault="00F11041" w:rsidP="00F11041">
      <w:pPr>
        <w:spacing w:line="276" w:lineRule="auto"/>
        <w:ind w:firstLine="142"/>
        <w:jc w:val="both"/>
        <w:rPr>
          <w:sz w:val="24"/>
          <w:szCs w:val="24"/>
        </w:rPr>
      </w:pPr>
      <w:r w:rsidRPr="00F11041">
        <w:rPr>
          <w:sz w:val="24"/>
          <w:szCs w:val="24"/>
        </w:rPr>
        <w:t xml:space="preserve">Quantitative analysis across months revealed that May had a significantly elevated bounce rate of </w:t>
      </w:r>
      <w:r w:rsidRPr="008F0F38">
        <w:rPr>
          <w:b/>
          <w:bCs/>
          <w:sz w:val="24"/>
          <w:szCs w:val="24"/>
        </w:rPr>
        <w:t>0.27%,</w:t>
      </w:r>
      <w:r w:rsidRPr="00F11041">
        <w:rPr>
          <w:sz w:val="24"/>
          <w:szCs w:val="24"/>
        </w:rPr>
        <w:t xml:space="preserve"> more than double the bounce rates observed in April (0.11%) or March (0.12%).</w:t>
      </w:r>
    </w:p>
    <w:p w14:paraId="4F1DC9A4" w14:textId="7BF13C06" w:rsidR="00F11041" w:rsidRDefault="000F047F" w:rsidP="00F11041">
      <w:pPr>
        <w:spacing w:line="276" w:lineRule="auto"/>
        <w:ind w:firstLine="142"/>
        <w:jc w:val="center"/>
        <w:rPr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98B620" wp14:editId="2D8FE4E2">
            <wp:extent cx="4572000" cy="2743200"/>
            <wp:effectExtent l="0" t="0" r="0" b="0"/>
            <wp:docPr id="85795707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6B312D31-F061-71A6-CFD7-CD98101C006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0680C042" w14:textId="5263F90D" w:rsidR="009D5679" w:rsidRPr="006A5C2C" w:rsidRDefault="009D5679" w:rsidP="00F11041">
      <w:pPr>
        <w:spacing w:line="276" w:lineRule="auto"/>
        <w:ind w:firstLine="142"/>
        <w:jc w:val="center"/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6</w:t>
      </w:r>
      <w:r>
        <w:rPr>
          <w:b/>
          <w:sz w:val="24"/>
          <w:szCs w:val="24"/>
        </w:rPr>
        <w:t>.</w:t>
      </w:r>
      <w:r w:rsidR="006A5C2C">
        <w:rPr>
          <w:b/>
          <w:sz w:val="24"/>
          <w:szCs w:val="24"/>
        </w:rPr>
        <w:t xml:space="preserve"> </w:t>
      </w:r>
      <w:r w:rsidR="006A5C2C" w:rsidRPr="006A5C2C">
        <w:rPr>
          <w:b/>
          <w:sz w:val="24"/>
          <w:szCs w:val="24"/>
        </w:rPr>
        <w:t>Monthly Bounce Rate (%)</w:t>
      </w:r>
    </w:p>
    <w:p w14:paraId="3B1F2FC6" w14:textId="300E939D" w:rsidR="00F77EA8" w:rsidRDefault="00000000" w:rsidP="00F11041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 w:after="0" w:line="276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SMTP Code Trends</w:t>
      </w:r>
    </w:p>
    <w:p w14:paraId="3B1F2FC7" w14:textId="77777777" w:rsidR="00F77EA8" w:rsidRDefault="00000000">
      <w:pPr>
        <w:spacing w:after="0" w:line="276" w:lineRule="auto"/>
        <w:ind w:firstLine="142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554 </w:t>
      </w:r>
      <w:r>
        <w:rPr>
          <w:sz w:val="24"/>
          <w:szCs w:val="24"/>
        </w:rPr>
        <w:t>was the most frequent bounce code across all domains.</w:t>
      </w:r>
    </w:p>
    <w:p w14:paraId="3B1F2FC8" w14:textId="77777777" w:rsidR="00F77EA8" w:rsidRDefault="00000000">
      <w:pPr>
        <w:spacing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It indicates permanent issues like blocked content, domain blacklisting, or spam-like behaviour.</w:t>
      </w:r>
    </w:p>
    <w:p w14:paraId="3B1F2FC9" w14:textId="77777777" w:rsidR="00F77EA8" w:rsidRDefault="00000000">
      <w:pPr>
        <w:spacing w:after="0" w:line="276" w:lineRule="auto"/>
        <w:ind w:firstLine="142"/>
        <w:jc w:val="center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B1F2FED" wp14:editId="2D7A9B90">
            <wp:extent cx="4800600" cy="2952750"/>
            <wp:effectExtent l="0" t="0" r="0" b="0"/>
            <wp:docPr id="1865205760" name="Chart 18652057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3B1F2FCA" w14:textId="45A0DAA6" w:rsidR="00F77EA8" w:rsidRDefault="009D5679">
      <w:pPr>
        <w:spacing w:after="0" w:line="276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7</w:t>
      </w:r>
      <w:r>
        <w:rPr>
          <w:b/>
          <w:sz w:val="24"/>
          <w:szCs w:val="24"/>
        </w:rPr>
        <w:t xml:space="preserve">. </w:t>
      </w:r>
      <w:r w:rsidR="00000000">
        <w:rPr>
          <w:b/>
          <w:sz w:val="24"/>
          <w:szCs w:val="24"/>
        </w:rPr>
        <w:t>SMTP Code by Domain Chart</w:t>
      </w:r>
    </w:p>
    <w:p w14:paraId="3B1F2FCB" w14:textId="77777777" w:rsidR="00F77EA8" w:rsidRDefault="00F77EA8">
      <w:pPr>
        <w:spacing w:line="276" w:lineRule="auto"/>
        <w:ind w:firstLine="142"/>
        <w:jc w:val="both"/>
        <w:rPr>
          <w:sz w:val="24"/>
          <w:szCs w:val="24"/>
        </w:rPr>
      </w:pPr>
    </w:p>
    <w:p w14:paraId="3B1F2FCC" w14:textId="77777777" w:rsidR="00F77EA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Domain-Specific Analysis</w:t>
      </w:r>
    </w:p>
    <w:p w14:paraId="3B1F2FCD" w14:textId="77777777" w:rsidR="00F77EA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 w:hanging="283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 May, bounce rates spiked significantly.</w:t>
      </w:r>
    </w:p>
    <w:p w14:paraId="3B1F2FCE" w14:textId="77777777" w:rsidR="00F77EA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1134" w:hanging="2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Centrum.sk alone contributed to </w:t>
      </w:r>
      <w:r>
        <w:rPr>
          <w:b/>
          <w:color w:val="000000"/>
          <w:sz w:val="24"/>
          <w:szCs w:val="24"/>
        </w:rPr>
        <w:t>31%</w:t>
      </w:r>
      <w:r>
        <w:rPr>
          <w:color w:val="000000"/>
          <w:sz w:val="24"/>
          <w:szCs w:val="24"/>
        </w:rPr>
        <w:t xml:space="preserve"> of all bounces.</w:t>
      </w:r>
    </w:p>
    <w:p w14:paraId="3B1F2FCF" w14:textId="77777777" w:rsidR="00F77EA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134" w:hanging="2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Gmail.com followed at </w:t>
      </w:r>
      <w:r>
        <w:rPr>
          <w:b/>
          <w:color w:val="000000"/>
          <w:sz w:val="24"/>
          <w:szCs w:val="24"/>
        </w:rPr>
        <w:t>24%.</w:t>
      </w:r>
    </w:p>
    <w:p w14:paraId="3B1F2FD0" w14:textId="77777777" w:rsidR="00F77EA8" w:rsidRDefault="00000000">
      <w:pPr>
        <w:spacing w:line="276" w:lineRule="auto"/>
        <w:ind w:firstLine="142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F2FEF" wp14:editId="671BC98A">
            <wp:extent cx="5067300" cy="3124200"/>
            <wp:effectExtent l="0" t="0" r="0" b="0"/>
            <wp:docPr id="1865205761" name="Chart 18652057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3B1F2FD1" w14:textId="49654648" w:rsidR="00F77EA8" w:rsidRDefault="009D5679">
      <w:pPr>
        <w:spacing w:line="276" w:lineRule="auto"/>
        <w:ind w:firstLine="142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Image </w:t>
      </w:r>
      <w:r>
        <w:rPr>
          <w:b/>
          <w:sz w:val="24"/>
          <w:szCs w:val="24"/>
        </w:rPr>
        <w:t>8</w:t>
      </w:r>
      <w:r>
        <w:rPr>
          <w:b/>
          <w:sz w:val="24"/>
          <w:szCs w:val="24"/>
        </w:rPr>
        <w:t xml:space="preserve">. </w:t>
      </w:r>
      <w:r w:rsidR="00000000">
        <w:rPr>
          <w:b/>
          <w:sz w:val="24"/>
          <w:szCs w:val="24"/>
        </w:rPr>
        <w:t xml:space="preserve">Domain Bounce Distribution </w:t>
      </w:r>
      <w:r w:rsidR="000E7DD8">
        <w:rPr>
          <w:b/>
          <w:sz w:val="24"/>
          <w:szCs w:val="24"/>
        </w:rPr>
        <w:t>Chart</w:t>
      </w:r>
    </w:p>
    <w:p w14:paraId="3B1F2FD2" w14:textId="77777777" w:rsidR="00F77EA8" w:rsidRDefault="00F77EA8">
      <w:pPr>
        <w:spacing w:line="276" w:lineRule="auto"/>
        <w:ind w:firstLine="142"/>
        <w:jc w:val="both"/>
        <w:rPr>
          <w:sz w:val="24"/>
          <w:szCs w:val="24"/>
        </w:rPr>
      </w:pPr>
    </w:p>
    <w:p w14:paraId="3B1F2FD3" w14:textId="77777777" w:rsidR="00F77EA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Centrum.sk Focus:</w:t>
      </w:r>
    </w:p>
    <w:p w14:paraId="3B1F2FD4" w14:textId="77777777" w:rsidR="00F77EA8" w:rsidRDefault="00000000">
      <w:pPr>
        <w:spacing w:after="0"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domain </w:t>
      </w:r>
      <w:r>
        <w:rPr>
          <w:b/>
          <w:sz w:val="24"/>
          <w:szCs w:val="24"/>
        </w:rPr>
        <w:t>centrum.sk</w:t>
      </w:r>
      <w:r>
        <w:rPr>
          <w:sz w:val="24"/>
          <w:szCs w:val="24"/>
        </w:rPr>
        <w:t xml:space="preserve"> was responsible for the majority of these </w:t>
      </w:r>
      <w:r>
        <w:rPr>
          <w:b/>
          <w:sz w:val="24"/>
          <w:szCs w:val="24"/>
        </w:rPr>
        <w:t>554 errors</w:t>
      </w:r>
      <w:r>
        <w:rPr>
          <w:sz w:val="24"/>
          <w:szCs w:val="24"/>
        </w:rPr>
        <w:t>, with:</w:t>
      </w:r>
    </w:p>
    <w:p w14:paraId="3B1F2FD5" w14:textId="77777777" w:rsidR="00F77EA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1884</w:t>
      </w:r>
      <w:r>
        <w:rPr>
          <w:color w:val="000000"/>
          <w:sz w:val="24"/>
          <w:szCs w:val="24"/>
        </w:rPr>
        <w:t xml:space="preserve"> bounces in May (vs. only 53 in April).</w:t>
      </w:r>
    </w:p>
    <w:p w14:paraId="3613A6C5" w14:textId="070F1E54" w:rsidR="0041687E" w:rsidRDefault="00000000" w:rsidP="000016B3">
      <w:pPr>
        <w:spacing w:after="0"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No similar spike was observed in other months or from other domains.</w:t>
      </w:r>
      <w:r w:rsidR="000016B3">
        <w:rPr>
          <w:sz w:val="24"/>
          <w:szCs w:val="24"/>
        </w:rPr>
        <w:t xml:space="preserve"> </w:t>
      </w:r>
      <w:r w:rsidR="0041687E">
        <w:rPr>
          <w:sz w:val="24"/>
          <w:szCs w:val="24"/>
        </w:rPr>
        <w:t>Indicates potential domain-specific blocking or deliverability issues.</w:t>
      </w:r>
    </w:p>
    <w:p w14:paraId="3B1F2FD7" w14:textId="77777777" w:rsidR="00F77EA8" w:rsidRDefault="00000000">
      <w:pPr>
        <w:spacing w:before="240" w:line="276" w:lineRule="auto"/>
        <w:ind w:firstLine="142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B1F2FF1" wp14:editId="7E0078BE">
            <wp:extent cx="4667250" cy="3381375"/>
            <wp:effectExtent l="0" t="0" r="0" b="9525"/>
            <wp:docPr id="186520576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381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F2FD9" w14:textId="77777777" w:rsidR="00F77EA8" w:rsidRDefault="00000000">
      <w:pPr>
        <w:spacing w:line="276" w:lineRule="auto"/>
        <w:ind w:firstLine="142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F2FF3" wp14:editId="3B1F2FF4">
            <wp:extent cx="4705350" cy="2124075"/>
            <wp:effectExtent l="0" t="0" r="0" b="0"/>
            <wp:docPr id="186520576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F2FDA" w14:textId="7F8341AD" w:rsidR="00F77EA8" w:rsidRPr="000016B3" w:rsidRDefault="000016B3" w:rsidP="000016B3">
      <w:pPr>
        <w:spacing w:before="240" w:line="276" w:lineRule="auto"/>
        <w:ind w:firstLine="142"/>
        <w:jc w:val="center"/>
        <w:rPr>
          <w:sz w:val="24"/>
          <w:szCs w:val="24"/>
        </w:rPr>
      </w:pPr>
      <w:r>
        <w:rPr>
          <w:b/>
          <w:sz w:val="24"/>
          <w:szCs w:val="24"/>
        </w:rPr>
        <w:t>Image 9</w:t>
      </w:r>
      <w:r>
        <w:rPr>
          <w:b/>
          <w:sz w:val="24"/>
          <w:szCs w:val="24"/>
        </w:rPr>
        <w:t>&amp;10</w:t>
      </w:r>
      <w:r>
        <w:rPr>
          <w:b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r w:rsidR="00000000">
        <w:rPr>
          <w:b/>
          <w:sz w:val="24"/>
          <w:szCs w:val="24"/>
        </w:rPr>
        <w:t>Centrum.sk Bounce Trend</w:t>
      </w:r>
    </w:p>
    <w:p w14:paraId="3B1F2FDB" w14:textId="77777777" w:rsidR="00F77EA8" w:rsidRDefault="00000000">
      <w:pPr>
        <w:spacing w:before="240" w:line="276" w:lineRule="auto"/>
        <w:ind w:firstLine="142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Conclusion:</w:t>
      </w:r>
    </w:p>
    <w:p w14:paraId="3B1F2FDC" w14:textId="77777777" w:rsidR="00F77EA8" w:rsidRDefault="00000000">
      <w:pPr>
        <w:spacing w:before="240"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After analysing the SMTP response data over the past six months, the increased bounce rate in May was primarily due to a large number of hard bounces </w:t>
      </w:r>
      <w:r>
        <w:rPr>
          <w:b/>
          <w:sz w:val="24"/>
          <w:szCs w:val="24"/>
        </w:rPr>
        <w:t>(554)</w:t>
      </w:r>
      <w:r>
        <w:rPr>
          <w:sz w:val="24"/>
          <w:szCs w:val="24"/>
        </w:rPr>
        <w:t xml:space="preserve"> from the domain </w:t>
      </w:r>
      <w:r>
        <w:rPr>
          <w:b/>
          <w:sz w:val="24"/>
          <w:szCs w:val="24"/>
        </w:rPr>
        <w:t>centrum.sk</w:t>
      </w:r>
      <w:r>
        <w:rPr>
          <w:sz w:val="24"/>
          <w:szCs w:val="24"/>
        </w:rPr>
        <w:t>. This suggests that emails may have been sent to invalid or outdated addresses within this domain, possibly due to a recent import of contacts or a stale mailing list.</w:t>
      </w:r>
    </w:p>
    <w:p w14:paraId="3B1F2FDD" w14:textId="77777777" w:rsidR="00F77EA8" w:rsidRDefault="00000000">
      <w:pPr>
        <w:spacing w:before="240" w:line="276" w:lineRule="auto"/>
        <w:ind w:firstLine="142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Proposed Solution &amp; Next Steps:</w:t>
      </w:r>
    </w:p>
    <w:p w14:paraId="3B1F2FDE" w14:textId="77777777" w:rsidR="00F77EA8" w:rsidRDefault="00000000">
      <w:pPr>
        <w:spacing w:before="240" w:line="276" w:lineRule="auto"/>
        <w:ind w:firstLine="142"/>
        <w:jc w:val="both"/>
        <w:rPr>
          <w:sz w:val="24"/>
          <w:szCs w:val="24"/>
        </w:rPr>
      </w:pPr>
      <w:r>
        <w:rPr>
          <w:sz w:val="24"/>
          <w:szCs w:val="24"/>
        </w:rPr>
        <w:t>To mitigate the issue and prevent future bounce spikes, the following actions are recommended:</w:t>
      </w:r>
    </w:p>
    <w:p w14:paraId="3B1F2FDF" w14:textId="77777777" w:rsidR="00F77EA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Clean the contact list</w:t>
      </w:r>
      <w:r>
        <w:rPr>
          <w:color w:val="000000"/>
          <w:sz w:val="24"/>
          <w:szCs w:val="24"/>
        </w:rPr>
        <w:t xml:space="preserve"> for centrum.sk:</w:t>
      </w:r>
    </w:p>
    <w:p w14:paraId="3B1F2FE0" w14:textId="77777777" w:rsidR="00F77EA8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86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Remove or suppress addresses that previously resulted in 554 errors.</w:t>
      </w:r>
    </w:p>
    <w:p w14:paraId="3B1F2FE1" w14:textId="77777777" w:rsidR="00F77EA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Suppress known hard bounce domains</w:t>
      </w:r>
      <w:r>
        <w:rPr>
          <w:color w:val="000000"/>
          <w:sz w:val="24"/>
          <w:szCs w:val="24"/>
        </w:rPr>
        <w:t xml:space="preserve"> from future campaigns.</w:t>
      </w:r>
    </w:p>
    <w:p w14:paraId="3B1F2FE2" w14:textId="77777777" w:rsidR="00F77EA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Contact the client</w:t>
      </w:r>
      <w:r>
        <w:rPr>
          <w:color w:val="000000"/>
          <w:sz w:val="24"/>
          <w:szCs w:val="24"/>
        </w:rPr>
        <w:t xml:space="preserve"> to confirm if there was any recent contact import, CRM sync, or change in targeting strategy.</w:t>
      </w:r>
    </w:p>
    <w:p w14:paraId="710FC619" w14:textId="6872A5E8" w:rsidR="00C325F8" w:rsidRDefault="00C325F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color w:val="000000"/>
          <w:sz w:val="24"/>
          <w:szCs w:val="24"/>
        </w:rPr>
      </w:pPr>
      <w:r w:rsidRPr="00C325F8">
        <w:rPr>
          <w:color w:val="000000"/>
          <w:sz w:val="24"/>
          <w:szCs w:val="24"/>
        </w:rPr>
        <w:t xml:space="preserve">Ensure </w:t>
      </w:r>
      <w:r w:rsidRPr="00C325F8">
        <w:rPr>
          <w:b/>
          <w:bCs/>
          <w:color w:val="000000"/>
          <w:sz w:val="24"/>
          <w:szCs w:val="24"/>
        </w:rPr>
        <w:t>proper email warmup</w:t>
      </w:r>
      <w:r w:rsidRPr="00C325F8">
        <w:rPr>
          <w:color w:val="000000"/>
          <w:sz w:val="24"/>
          <w:szCs w:val="24"/>
        </w:rPr>
        <w:t xml:space="preserve"> when using new sender domains or increasing volume. Gradual ramp-up helps establish trust and reduces bounce rates.</w:t>
      </w:r>
    </w:p>
    <w:sectPr w:rsidR="00C325F8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8A9A08E-2E28-4670-BA0E-6AE91E0AB54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F1EE2DCC-D8EB-48C8-BB83-8730A96C64FE}"/>
    <w:embedBold r:id="rId3" w:fontKey="{D3834105-C2F8-4F35-A38E-7C423EAC1F99}"/>
    <w:embedItalic r:id="rId4" w:fontKey="{B0737398-803A-4D47-B517-0C949993186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929871EE-D282-485F-8485-647635B64FA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61B07"/>
    <w:multiLevelType w:val="multilevel"/>
    <w:tmpl w:val="0486D11C"/>
    <w:lvl w:ilvl="0">
      <w:start w:val="1"/>
      <w:numFmt w:val="bullet"/>
      <w:lvlText w:val="●"/>
      <w:lvlJc w:val="left"/>
      <w:pPr>
        <w:ind w:left="86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5AD4654"/>
    <w:multiLevelType w:val="hybridMultilevel"/>
    <w:tmpl w:val="D7383534"/>
    <w:lvl w:ilvl="0" w:tplc="40090003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" w15:restartNumberingAfterBreak="0">
    <w:nsid w:val="22717BC0"/>
    <w:multiLevelType w:val="multilevel"/>
    <w:tmpl w:val="96C6C9FE"/>
    <w:lvl w:ilvl="0">
      <w:start w:val="1"/>
      <w:numFmt w:val="bullet"/>
      <w:lvlText w:val="●"/>
      <w:lvlJc w:val="left"/>
      <w:pPr>
        <w:ind w:left="86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0FF60EE"/>
    <w:multiLevelType w:val="hybridMultilevel"/>
    <w:tmpl w:val="86887680"/>
    <w:lvl w:ilvl="0" w:tplc="40090001">
      <w:start w:val="1"/>
      <w:numFmt w:val="bullet"/>
      <w:lvlText w:val=""/>
      <w:lvlJc w:val="left"/>
      <w:pPr>
        <w:ind w:left="158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4" w15:restartNumberingAfterBreak="0">
    <w:nsid w:val="35537016"/>
    <w:multiLevelType w:val="multilevel"/>
    <w:tmpl w:val="86D4D8F2"/>
    <w:lvl w:ilvl="0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6714A30"/>
    <w:multiLevelType w:val="multilevel"/>
    <w:tmpl w:val="AAACFE3E"/>
    <w:lvl w:ilvl="0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E8E52FD"/>
    <w:multiLevelType w:val="multilevel"/>
    <w:tmpl w:val="18EECAE8"/>
    <w:lvl w:ilvl="0">
      <w:start w:val="1"/>
      <w:numFmt w:val="decimal"/>
      <w:lvlText w:val="%1."/>
      <w:lvlJc w:val="left"/>
      <w:pPr>
        <w:ind w:left="862" w:hanging="360"/>
      </w:pPr>
    </w:lvl>
    <w:lvl w:ilvl="1">
      <w:start w:val="1"/>
      <w:numFmt w:val="lowerLetter"/>
      <w:lvlText w:val="%2."/>
      <w:lvlJc w:val="left"/>
      <w:pPr>
        <w:ind w:left="1582" w:hanging="360"/>
      </w:pPr>
    </w:lvl>
    <w:lvl w:ilvl="2">
      <w:start w:val="1"/>
      <w:numFmt w:val="lowerRoman"/>
      <w:lvlText w:val="%3."/>
      <w:lvlJc w:val="right"/>
      <w:pPr>
        <w:ind w:left="2302" w:hanging="180"/>
      </w:pPr>
    </w:lvl>
    <w:lvl w:ilvl="3">
      <w:start w:val="1"/>
      <w:numFmt w:val="decimal"/>
      <w:lvlText w:val="%4."/>
      <w:lvlJc w:val="left"/>
      <w:pPr>
        <w:ind w:left="3022" w:hanging="360"/>
      </w:pPr>
    </w:lvl>
    <w:lvl w:ilvl="4">
      <w:start w:val="1"/>
      <w:numFmt w:val="lowerLetter"/>
      <w:lvlText w:val="%5."/>
      <w:lvlJc w:val="left"/>
      <w:pPr>
        <w:ind w:left="3742" w:hanging="360"/>
      </w:pPr>
    </w:lvl>
    <w:lvl w:ilvl="5">
      <w:start w:val="1"/>
      <w:numFmt w:val="lowerRoman"/>
      <w:lvlText w:val="%6."/>
      <w:lvlJc w:val="right"/>
      <w:pPr>
        <w:ind w:left="4462" w:hanging="180"/>
      </w:pPr>
    </w:lvl>
    <w:lvl w:ilvl="6">
      <w:start w:val="1"/>
      <w:numFmt w:val="decimal"/>
      <w:lvlText w:val="%7."/>
      <w:lvlJc w:val="left"/>
      <w:pPr>
        <w:ind w:left="5182" w:hanging="360"/>
      </w:pPr>
    </w:lvl>
    <w:lvl w:ilvl="7">
      <w:start w:val="1"/>
      <w:numFmt w:val="lowerLetter"/>
      <w:lvlText w:val="%8."/>
      <w:lvlJc w:val="left"/>
      <w:pPr>
        <w:ind w:left="5902" w:hanging="360"/>
      </w:pPr>
    </w:lvl>
    <w:lvl w:ilvl="8">
      <w:start w:val="1"/>
      <w:numFmt w:val="lowerRoman"/>
      <w:lvlText w:val="%9."/>
      <w:lvlJc w:val="right"/>
      <w:pPr>
        <w:ind w:left="6622" w:hanging="180"/>
      </w:pPr>
    </w:lvl>
  </w:abstractNum>
  <w:abstractNum w:abstractNumId="7" w15:restartNumberingAfterBreak="0">
    <w:nsid w:val="5FC4287B"/>
    <w:multiLevelType w:val="multilevel"/>
    <w:tmpl w:val="80026F86"/>
    <w:lvl w:ilvl="0">
      <w:start w:val="1"/>
      <w:numFmt w:val="bullet"/>
      <w:lvlText w:val="●"/>
      <w:lvlJc w:val="left"/>
      <w:pPr>
        <w:ind w:left="86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06266AD"/>
    <w:multiLevelType w:val="multilevel"/>
    <w:tmpl w:val="9CC47EDE"/>
    <w:lvl w:ilvl="0">
      <w:start w:val="1"/>
      <w:numFmt w:val="bullet"/>
      <w:lvlText w:val="o"/>
      <w:lvlJc w:val="left"/>
      <w:pPr>
        <w:ind w:left="862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num w:numId="1" w16cid:durableId="892621983">
    <w:abstractNumId w:val="5"/>
  </w:num>
  <w:num w:numId="2" w16cid:durableId="624848022">
    <w:abstractNumId w:val="4"/>
  </w:num>
  <w:num w:numId="3" w16cid:durableId="1758818726">
    <w:abstractNumId w:val="7"/>
  </w:num>
  <w:num w:numId="4" w16cid:durableId="2036032934">
    <w:abstractNumId w:val="6"/>
  </w:num>
  <w:num w:numId="5" w16cid:durableId="1952081172">
    <w:abstractNumId w:val="2"/>
  </w:num>
  <w:num w:numId="6" w16cid:durableId="320546977">
    <w:abstractNumId w:val="0"/>
  </w:num>
  <w:num w:numId="7" w16cid:durableId="2078899453">
    <w:abstractNumId w:val="8"/>
  </w:num>
  <w:num w:numId="8" w16cid:durableId="1145048816">
    <w:abstractNumId w:val="3"/>
  </w:num>
  <w:num w:numId="9" w16cid:durableId="13762701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7EA8"/>
    <w:rsid w:val="000016B3"/>
    <w:rsid w:val="000E7DD8"/>
    <w:rsid w:val="000F047F"/>
    <w:rsid w:val="0019498A"/>
    <w:rsid w:val="002206DC"/>
    <w:rsid w:val="002650DE"/>
    <w:rsid w:val="002C1EBE"/>
    <w:rsid w:val="00303EE7"/>
    <w:rsid w:val="003445CA"/>
    <w:rsid w:val="0041687E"/>
    <w:rsid w:val="004C182F"/>
    <w:rsid w:val="00687E93"/>
    <w:rsid w:val="006A5C2C"/>
    <w:rsid w:val="00824303"/>
    <w:rsid w:val="00894CA4"/>
    <w:rsid w:val="008F0F38"/>
    <w:rsid w:val="009C3291"/>
    <w:rsid w:val="009D5679"/>
    <w:rsid w:val="00AA7F1B"/>
    <w:rsid w:val="00B271C7"/>
    <w:rsid w:val="00B36453"/>
    <w:rsid w:val="00B423E7"/>
    <w:rsid w:val="00BF56C9"/>
    <w:rsid w:val="00C13D98"/>
    <w:rsid w:val="00C325F8"/>
    <w:rsid w:val="00C73CE4"/>
    <w:rsid w:val="00CB0932"/>
    <w:rsid w:val="00E030AA"/>
    <w:rsid w:val="00E5241D"/>
    <w:rsid w:val="00EE6333"/>
    <w:rsid w:val="00F0796B"/>
    <w:rsid w:val="00F11041"/>
    <w:rsid w:val="00F151AE"/>
    <w:rsid w:val="00F7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F2F99"/>
  <w15:docId w15:val="{09DEAD61-CB25-421D-9DE6-61A8DD2A7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3D98"/>
  </w:style>
  <w:style w:type="paragraph" w:styleId="Heading1">
    <w:name w:val="heading 1"/>
    <w:basedOn w:val="Normal"/>
    <w:next w:val="Normal"/>
    <w:link w:val="Heading1Char"/>
    <w:uiPriority w:val="9"/>
    <w:qFormat/>
    <w:rsid w:val="0054084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084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084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084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084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084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084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084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084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08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408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08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08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08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08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08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08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08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084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5408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08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084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08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084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08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08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08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084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732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32FC"/>
  </w:style>
  <w:style w:type="paragraph" w:styleId="Footer">
    <w:name w:val="footer"/>
    <w:basedOn w:val="Normal"/>
    <w:link w:val="FooterChar"/>
    <w:uiPriority w:val="99"/>
    <w:unhideWhenUsed/>
    <w:rsid w:val="00A732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32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40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3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96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1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hart" Target="charts/chart3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chart" Target="charts/chart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b="1"/>
              <a:t>Bounce rate (%)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1"/>
        <c:ser>
          <c:idx val="0"/>
          <c:order val="0"/>
          <c:tx>
            <c:strRef>
              <c:f>'Step -3 Bounce Rate'!$E$14</c:f>
              <c:strCache>
                <c:ptCount val="1"/>
                <c:pt idx="0">
                  <c:v>Bounce rate </c:v>
                </c:pt>
              </c:strCache>
            </c:strRef>
          </c:tx>
          <c:invertIfNegative val="0"/>
          <c:dPt>
            <c:idx val="0"/>
            <c:invertIfNegative val="0"/>
            <c:bubble3D val="0"/>
            <c:spPr>
              <a:solidFill>
                <a:schemeClr val="dk1">
                  <a:tint val="885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6F8C-4DFC-9C00-0E3F3383D6F8}"/>
              </c:ext>
            </c:extLst>
          </c:dPt>
          <c:dPt>
            <c:idx val="1"/>
            <c:invertIfNegative val="0"/>
            <c:bubble3D val="0"/>
            <c:spPr>
              <a:solidFill>
                <a:schemeClr val="dk1">
                  <a:tint val="55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6F8C-4DFC-9C00-0E3F3383D6F8}"/>
              </c:ext>
            </c:extLst>
          </c:dPt>
          <c:dPt>
            <c:idx val="2"/>
            <c:invertIfNegative val="0"/>
            <c:bubble3D val="0"/>
            <c:spPr>
              <a:solidFill>
                <a:schemeClr val="dk1">
                  <a:tint val="75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5-6F8C-4DFC-9C00-0E3F3383D6F8}"/>
              </c:ext>
            </c:extLst>
          </c:dPt>
          <c:dPt>
            <c:idx val="3"/>
            <c:invertIfNegative val="0"/>
            <c:bubble3D val="0"/>
            <c:spPr>
              <a:solidFill>
                <a:schemeClr val="dk1">
                  <a:tint val="985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7-6F8C-4DFC-9C00-0E3F3383D6F8}"/>
              </c:ext>
            </c:extLst>
          </c:dPt>
          <c:dPt>
            <c:idx val="4"/>
            <c:invertIfNegative val="0"/>
            <c:bubble3D val="0"/>
            <c:spPr>
              <a:solidFill>
                <a:schemeClr val="dk1">
                  <a:tint val="3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9-6F8C-4DFC-9C00-0E3F3383D6F8}"/>
              </c:ext>
            </c:extLst>
          </c:dPt>
          <c:dPt>
            <c:idx val="5"/>
            <c:invertIfNegative val="0"/>
            <c:bubble3D val="0"/>
            <c:spPr>
              <a:solidFill>
                <a:schemeClr val="dk1">
                  <a:tint val="6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B-6F8C-4DFC-9C00-0E3F3383D6F8}"/>
              </c:ext>
            </c:extLst>
          </c:dPt>
          <c:dPt>
            <c:idx val="6"/>
            <c:invertIfNegative val="0"/>
            <c:bubble3D val="0"/>
            <c:spPr>
              <a:solidFill>
                <a:schemeClr val="dk1">
                  <a:tint val="80000"/>
                </a:schemeClr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D-6F8C-4DFC-9C00-0E3F3383D6F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'Step -3 Bounce Rate'!$A$15:$A$21</c:f>
              <c:strCache>
                <c:ptCount val="7"/>
                <c:pt idx="0">
                  <c:v>Feb</c:v>
                </c:pt>
                <c:pt idx="1">
                  <c:v>Mar</c:v>
                </c:pt>
                <c:pt idx="2">
                  <c:v>Apr</c:v>
                </c:pt>
                <c:pt idx="3">
                  <c:v>May</c:v>
                </c:pt>
                <c:pt idx="4">
                  <c:v>Jun</c:v>
                </c:pt>
                <c:pt idx="5">
                  <c:v>Jul</c:v>
                </c:pt>
                <c:pt idx="6">
                  <c:v>Aug</c:v>
                </c:pt>
              </c:strCache>
            </c:strRef>
          </c:cat>
          <c:val>
            <c:numRef>
              <c:f>'Step -3 Bounce Rate'!$E$15:$E$21</c:f>
              <c:numCache>
                <c:formatCode>0.00</c:formatCode>
                <c:ptCount val="7"/>
                <c:pt idx="0">
                  <c:v>9.9009900990099015E-2</c:v>
                </c:pt>
                <c:pt idx="1">
                  <c:v>0.11591255823899269</c:v>
                </c:pt>
                <c:pt idx="2">
                  <c:v>0.11195679504458611</c:v>
                </c:pt>
                <c:pt idx="3">
                  <c:v>0.27047159916442809</c:v>
                </c:pt>
                <c:pt idx="4">
                  <c:v>9.7761799323645371E-2</c:v>
                </c:pt>
                <c:pt idx="5">
                  <c:v>8.4670196204816459E-2</c:v>
                </c:pt>
                <c:pt idx="6">
                  <c:v>0.11694935969384608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6F8C-4DFC-9C00-0E3F3383D6F8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1200619664"/>
        <c:axId val="1200620144"/>
      </c:barChart>
      <c:catAx>
        <c:axId val="12006196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0620144"/>
        <c:crosses val="autoZero"/>
        <c:auto val="1"/>
        <c:lblAlgn val="ctr"/>
        <c:lblOffset val="100"/>
        <c:noMultiLvlLbl val="0"/>
      </c:catAx>
      <c:valAx>
        <c:axId val="1200620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0061966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[Engagement_Support_Interview_Assignment_-_Analysed.xlsx]Chart_visualization!PivotTable3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 b="1"/>
              <a:t>SMTP Code vs Domain</a:t>
            </a:r>
          </a:p>
        </c:rich>
      </c:tx>
      <c:layout>
        <c:manualLayout>
          <c:xMode val="edge"/>
          <c:yMode val="edge"/>
          <c:x val="0.37545713035870515"/>
          <c:y val="4.990522018081073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9"/>
        <c:spPr>
          <a:solidFill>
            <a:schemeClr val="accent1"/>
          </a:solidFill>
          <a:ln>
            <a:noFill/>
          </a:ln>
          <a:effectLst/>
          <a:sp3d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view3D>
      <c:rotX val="15"/>
      <c:rotY val="20"/>
      <c:depthPercent val="100"/>
      <c:rAngAx val="1"/>
    </c:view3D>
    <c:floor>
      <c:thickness val="0"/>
      <c:spPr>
        <a:noFill/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>
        <c:manualLayout>
          <c:layoutTarget val="inner"/>
          <c:xMode val="edge"/>
          <c:yMode val="edge"/>
          <c:x val="0.11892325959255093"/>
          <c:y val="0.16606262758821813"/>
          <c:w val="0.53650022913802442"/>
          <c:h val="0.5661544911052786"/>
        </c:manualLayout>
      </c:layout>
      <c:bar3DChart>
        <c:barDir val="col"/>
        <c:grouping val="clustered"/>
        <c:varyColors val="0"/>
        <c:ser>
          <c:idx val="0"/>
          <c:order val="0"/>
          <c:tx>
            <c:strRef>
              <c:f>Chart_visualization!$B$31:$B$32</c:f>
              <c:strCache>
                <c:ptCount val="1"/>
                <c:pt idx="0">
                  <c:v> (other): count(campaign)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Chart_visualization!$B$33:$B$41</c:f>
              <c:numCache>
                <c:formatCode>General</c:formatCode>
                <c:ptCount val="9"/>
                <c:pt idx="0">
                  <c:v>263</c:v>
                </c:pt>
                <c:pt idx="1">
                  <c:v>46</c:v>
                </c:pt>
                <c:pt idx="2">
                  <c:v>202</c:v>
                </c:pt>
                <c:pt idx="3">
                  <c:v>174</c:v>
                </c:pt>
                <c:pt idx="4">
                  <c:v>1102</c:v>
                </c:pt>
                <c:pt idx="5">
                  <c:v>855</c:v>
                </c:pt>
                <c:pt idx="6">
                  <c:v>81</c:v>
                </c:pt>
                <c:pt idx="7">
                  <c:v>1034</c:v>
                </c:pt>
                <c:pt idx="8">
                  <c:v>331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A2D-4C1C-9E04-05C3DF7AF425}"/>
            </c:ext>
          </c:extLst>
        </c:ser>
        <c:ser>
          <c:idx val="1"/>
          <c:order val="1"/>
          <c:tx>
            <c:strRef>
              <c:f>Chart_visualization!$C$31:$C$32</c:f>
              <c:strCache>
                <c:ptCount val="1"/>
                <c:pt idx="0">
                  <c:v> azet.sk: count(campaign)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Chart_visualization!$C$33:$C$41</c:f>
              <c:numCache>
                <c:formatCode>General</c:formatCode>
                <c:ptCount val="9"/>
                <c:pt idx="0">
                  <c:v>3</c:v>
                </c:pt>
                <c:pt idx="1">
                  <c:v>610</c:v>
                </c:pt>
                <c:pt idx="4">
                  <c:v>12</c:v>
                </c:pt>
                <c:pt idx="7">
                  <c:v>223</c:v>
                </c:pt>
                <c:pt idx="8">
                  <c:v>368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A2D-4C1C-9E04-05C3DF7AF425}"/>
            </c:ext>
          </c:extLst>
        </c:ser>
        <c:ser>
          <c:idx val="2"/>
          <c:order val="2"/>
          <c:tx>
            <c:strRef>
              <c:f>Chart_visualization!$D$31:$D$32</c:f>
              <c:strCache>
                <c:ptCount val="1"/>
                <c:pt idx="0">
                  <c:v> centrum.sk: count(campaign)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Chart_visualization!$D$33:$D$41</c:f>
              <c:numCache>
                <c:formatCode>General</c:formatCode>
                <c:ptCount val="9"/>
                <c:pt idx="0">
                  <c:v>82</c:v>
                </c:pt>
                <c:pt idx="1">
                  <c:v>4</c:v>
                </c:pt>
                <c:pt idx="2">
                  <c:v>112</c:v>
                </c:pt>
                <c:pt idx="4">
                  <c:v>141</c:v>
                </c:pt>
                <c:pt idx="7">
                  <c:v>1951</c:v>
                </c:pt>
                <c:pt idx="8">
                  <c:v>203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A2D-4C1C-9E04-05C3DF7AF425}"/>
            </c:ext>
          </c:extLst>
        </c:ser>
        <c:ser>
          <c:idx val="3"/>
          <c:order val="3"/>
          <c:tx>
            <c:strRef>
              <c:f>Chart_visualization!$E$31:$E$32</c:f>
              <c:strCache>
                <c:ptCount val="1"/>
                <c:pt idx="0">
                  <c:v> gmail.com: count(campaign)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Chart_visualization!$E$33:$E$41</c:f>
              <c:numCache>
                <c:formatCode>General</c:formatCode>
                <c:ptCount val="9"/>
                <c:pt idx="0">
                  <c:v>3</c:v>
                </c:pt>
                <c:pt idx="3">
                  <c:v>2910</c:v>
                </c:pt>
                <c:pt idx="5">
                  <c:v>397</c:v>
                </c:pt>
                <c:pt idx="6">
                  <c:v>1954</c:v>
                </c:pt>
                <c:pt idx="8">
                  <c:v>181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A2D-4C1C-9E04-05C3DF7AF425}"/>
            </c:ext>
          </c:extLst>
        </c:ser>
        <c:ser>
          <c:idx val="4"/>
          <c:order val="4"/>
          <c:tx>
            <c:strRef>
              <c:f>Chart_visualization!$F$31:$F$32</c:f>
              <c:strCache>
                <c:ptCount val="1"/>
                <c:pt idx="0">
                  <c:v> hotmail.com: count(campaign)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Chart_visualization!$F$33:$F$41</c:f>
              <c:numCache>
                <c:formatCode>General</c:formatCode>
                <c:ptCount val="9"/>
                <c:pt idx="0">
                  <c:v>34</c:v>
                </c:pt>
                <c:pt idx="2">
                  <c:v>3</c:v>
                </c:pt>
                <c:pt idx="5">
                  <c:v>11</c:v>
                </c:pt>
                <c:pt idx="8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A2D-4C1C-9E04-05C3DF7AF425}"/>
            </c:ext>
          </c:extLst>
        </c:ser>
        <c:ser>
          <c:idx val="5"/>
          <c:order val="5"/>
          <c:tx>
            <c:strRef>
              <c:f>Chart_visualization!$G$31:$G$32</c:f>
              <c:strCache>
                <c:ptCount val="1"/>
                <c:pt idx="0">
                  <c:v> icloud.com: count(campaign)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Chart_visualization!$G$33:$G$41</c:f>
              <c:numCache>
                <c:formatCode>General</c:formatCode>
                <c:ptCount val="9"/>
                <c:pt idx="1">
                  <c:v>1</c:v>
                </c:pt>
                <c:pt idx="2">
                  <c:v>447</c:v>
                </c:pt>
                <c:pt idx="5">
                  <c:v>2</c:v>
                </c:pt>
                <c:pt idx="8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A2D-4C1C-9E04-05C3DF7AF425}"/>
            </c:ext>
          </c:extLst>
        </c:ser>
        <c:ser>
          <c:idx val="6"/>
          <c:order val="6"/>
          <c:tx>
            <c:strRef>
              <c:f>Chart_visualization!$H$31:$H$32</c:f>
              <c:strCache>
                <c:ptCount val="1"/>
                <c:pt idx="0">
                  <c:v> seznam.cz: count(campaign)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Chart_visualization!$H$33:$H$41</c:f>
              <c:numCache>
                <c:formatCode>General</c:formatCode>
                <c:ptCount val="9"/>
                <c:pt idx="1">
                  <c:v>166</c:v>
                </c:pt>
                <c:pt idx="4">
                  <c:v>1</c:v>
                </c:pt>
                <c:pt idx="5">
                  <c:v>9</c:v>
                </c:pt>
                <c:pt idx="6">
                  <c:v>23</c:v>
                </c:pt>
                <c:pt idx="8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A2D-4C1C-9E04-05C3DF7AF425}"/>
            </c:ext>
          </c:extLst>
        </c:ser>
        <c:ser>
          <c:idx val="7"/>
          <c:order val="7"/>
          <c:tx>
            <c:strRef>
              <c:f>Chart_visualization!$I$31:$I$32</c:f>
              <c:strCache>
                <c:ptCount val="1"/>
                <c:pt idx="0">
                  <c:v> stonline.sk: count(campaign)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Chart_visualization!$I$33:$I$41</c:f>
              <c:numCache>
                <c:formatCode>General</c:formatCode>
                <c:ptCount val="9"/>
                <c:pt idx="7">
                  <c:v>26</c:v>
                </c:pt>
                <c:pt idx="8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AA2D-4C1C-9E04-05C3DF7AF425}"/>
            </c:ext>
          </c:extLst>
        </c:ser>
        <c:ser>
          <c:idx val="8"/>
          <c:order val="8"/>
          <c:tx>
            <c:strRef>
              <c:f>Chart_visualization!$J$31:$J$32</c:f>
              <c:strCache>
                <c:ptCount val="1"/>
                <c:pt idx="0">
                  <c:v> yahoo.com: count(campaign)</c:v>
                </c:pt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Chart_visualization!$J$33:$J$41</c:f>
              <c:numCache>
                <c:formatCode>General</c:formatCode>
                <c:ptCount val="9"/>
                <c:pt idx="0">
                  <c:v>44</c:v>
                </c:pt>
                <c:pt idx="7">
                  <c:v>58</c:v>
                </c:pt>
                <c:pt idx="8">
                  <c:v>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AA2D-4C1C-9E04-05C3DF7AF425}"/>
            </c:ext>
          </c:extLst>
        </c:ser>
        <c:ser>
          <c:idx val="9"/>
          <c:order val="9"/>
          <c:tx>
            <c:strRef>
              <c:f>Chart_visualization!$K$31:$K$32</c:f>
              <c:strCache>
                <c:ptCount val="1"/>
                <c:pt idx="0">
                  <c:v> zoznam.sk: count(campaign)</c:v>
                </c:pt>
              </c:strCache>
            </c:strRef>
          </c:tx>
          <c:spPr>
            <a:solidFill>
              <a:schemeClr val="accent4">
                <a:lumMod val="60000"/>
              </a:schemeClr>
            </a:solidFill>
            <a:ln>
              <a:noFill/>
            </a:ln>
            <a:effectLst/>
            <a:sp3d/>
          </c:spPr>
          <c:invertIfNegative val="0"/>
          <c:cat>
            <c:strRef>
              <c:f>Chart_visualization!$A$33:$A$41</c:f>
              <c:strCache>
                <c:ptCount val="9"/>
                <c:pt idx="0">
                  <c:v>(other)</c:v>
                </c:pt>
                <c:pt idx="1">
                  <c:v>421</c:v>
                </c:pt>
                <c:pt idx="2">
                  <c:v>451</c:v>
                </c:pt>
                <c:pt idx="3">
                  <c:v>452</c:v>
                </c:pt>
                <c:pt idx="4">
                  <c:v>499</c:v>
                </c:pt>
                <c:pt idx="5">
                  <c:v>550</c:v>
                </c:pt>
                <c:pt idx="6">
                  <c:v>552</c:v>
                </c:pt>
                <c:pt idx="7">
                  <c:v>554</c:v>
                </c:pt>
                <c:pt idx="8">
                  <c:v>605</c:v>
                </c:pt>
              </c:strCache>
            </c:strRef>
          </c:cat>
          <c:val>
            <c:numRef>
              <c:f>Chart_visualization!$K$33:$K$41</c:f>
              <c:numCache>
                <c:formatCode>General</c:formatCode>
                <c:ptCount val="9"/>
                <c:pt idx="0">
                  <c:v>148</c:v>
                </c:pt>
                <c:pt idx="1">
                  <c:v>49</c:v>
                </c:pt>
                <c:pt idx="2">
                  <c:v>5</c:v>
                </c:pt>
                <c:pt idx="4">
                  <c:v>22</c:v>
                </c:pt>
                <c:pt idx="5">
                  <c:v>31</c:v>
                </c:pt>
                <c:pt idx="8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AA2D-4C1C-9E04-05C3DF7AF42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shape val="box"/>
        <c:axId val="1484177199"/>
        <c:axId val="1484157039"/>
        <c:axId val="0"/>
      </c:bar3DChart>
      <c:catAx>
        <c:axId val="1484177199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SMTP code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84157039"/>
        <c:crosses val="autoZero"/>
        <c:auto val="1"/>
        <c:lblAlgn val="ctr"/>
        <c:lblOffset val="100"/>
        <c:noMultiLvlLbl val="0"/>
      </c:catAx>
      <c:valAx>
        <c:axId val="14841570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8417719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layout>
        <c:manualLayout>
          <c:xMode val="edge"/>
          <c:yMode val="edge"/>
          <c:x val="0.65343915343915349"/>
          <c:y val="0.1932015917365168"/>
          <c:w val="0.34656084656084657"/>
          <c:h val="0.7258115316230632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[Engagement_Support_Interview_Assignment_-_Analysed.xlsx]Chart_visualization!PivotTable2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1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 sz="1400" b="1" i="0" u="none" strike="noStrike" baseline="0">
                <a:effectLst/>
              </a:rPr>
              <a:t>Domain Bounce Distribution </a:t>
            </a:r>
            <a:endParaRPr lang="en-IN" b="1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1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N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Chart_visualization!$K$2:$K$3</c:f>
              <c:strCache>
                <c:ptCount val="1"/>
                <c:pt idx="0">
                  <c:v>Feb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Chart_visualization!$K$4:$K$13</c:f>
              <c:numCache>
                <c:formatCode>General</c:formatCode>
                <c:ptCount val="10"/>
                <c:pt idx="0">
                  <c:v>0</c:v>
                </c:pt>
                <c:pt idx="1">
                  <c:v>1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1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E5F-4542-A625-556C82A4A6C4}"/>
            </c:ext>
          </c:extLst>
        </c:ser>
        <c:ser>
          <c:idx val="1"/>
          <c:order val="1"/>
          <c:tx>
            <c:strRef>
              <c:f>Chart_visualization!$L$2:$L$3</c:f>
              <c:strCache>
                <c:ptCount val="1"/>
                <c:pt idx="0">
                  <c:v>Mar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Chart_visualization!$L$4:$L$13</c:f>
              <c:numCache>
                <c:formatCode>General</c:formatCode>
                <c:ptCount val="10"/>
                <c:pt idx="0">
                  <c:v>768</c:v>
                </c:pt>
                <c:pt idx="1">
                  <c:v>368</c:v>
                </c:pt>
                <c:pt idx="2">
                  <c:v>222</c:v>
                </c:pt>
                <c:pt idx="3">
                  <c:v>797</c:v>
                </c:pt>
                <c:pt idx="4">
                  <c:v>2</c:v>
                </c:pt>
                <c:pt idx="5">
                  <c:v>0</c:v>
                </c:pt>
                <c:pt idx="6">
                  <c:v>0</c:v>
                </c:pt>
                <c:pt idx="7">
                  <c:v>3</c:v>
                </c:pt>
                <c:pt idx="8">
                  <c:v>10</c:v>
                </c:pt>
                <c:pt idx="9">
                  <c:v>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E5F-4542-A625-556C82A4A6C4}"/>
            </c:ext>
          </c:extLst>
        </c:ser>
        <c:ser>
          <c:idx val="2"/>
          <c:order val="2"/>
          <c:tx>
            <c:strRef>
              <c:f>Chart_visualization!$M$2:$M$3</c:f>
              <c:strCache>
                <c:ptCount val="1"/>
                <c:pt idx="0">
                  <c:v>Apr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Chart_visualization!$M$4:$M$13</c:f>
              <c:numCache>
                <c:formatCode>General</c:formatCode>
                <c:ptCount val="10"/>
                <c:pt idx="0">
                  <c:v>373</c:v>
                </c:pt>
                <c:pt idx="1">
                  <c:v>350</c:v>
                </c:pt>
                <c:pt idx="2">
                  <c:v>306</c:v>
                </c:pt>
                <c:pt idx="3">
                  <c:v>798</c:v>
                </c:pt>
                <c:pt idx="4">
                  <c:v>0</c:v>
                </c:pt>
                <c:pt idx="5">
                  <c:v>39</c:v>
                </c:pt>
                <c:pt idx="6">
                  <c:v>8</c:v>
                </c:pt>
                <c:pt idx="7">
                  <c:v>1</c:v>
                </c:pt>
                <c:pt idx="8">
                  <c:v>1</c:v>
                </c:pt>
                <c:pt idx="9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E5F-4542-A625-556C82A4A6C4}"/>
            </c:ext>
          </c:extLst>
        </c:ser>
        <c:ser>
          <c:idx val="3"/>
          <c:order val="3"/>
          <c:tx>
            <c:strRef>
              <c:f>Chart_visualization!$N$2:$N$3</c:f>
              <c:strCache>
                <c:ptCount val="1"/>
                <c:pt idx="0">
                  <c:v>May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Chart_visualization!$N$4:$N$13</c:f>
              <c:numCache>
                <c:formatCode>General</c:formatCode>
                <c:ptCount val="10"/>
                <c:pt idx="0">
                  <c:v>2002</c:v>
                </c:pt>
                <c:pt idx="1">
                  <c:v>325</c:v>
                </c:pt>
                <c:pt idx="2">
                  <c:v>1937</c:v>
                </c:pt>
                <c:pt idx="3">
                  <c:v>1451</c:v>
                </c:pt>
                <c:pt idx="4">
                  <c:v>53</c:v>
                </c:pt>
                <c:pt idx="5">
                  <c:v>146</c:v>
                </c:pt>
                <c:pt idx="6">
                  <c:v>31</c:v>
                </c:pt>
                <c:pt idx="7">
                  <c:v>16</c:v>
                </c:pt>
                <c:pt idx="8">
                  <c:v>102</c:v>
                </c:pt>
                <c:pt idx="9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E5F-4542-A625-556C82A4A6C4}"/>
            </c:ext>
          </c:extLst>
        </c:ser>
        <c:ser>
          <c:idx val="4"/>
          <c:order val="4"/>
          <c:tx>
            <c:strRef>
              <c:f>Chart_visualization!$O$2:$O$3</c:f>
              <c:strCache>
                <c:ptCount val="1"/>
                <c:pt idx="0">
                  <c:v>Jun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Chart_visualization!$O$4:$O$13</c:f>
              <c:numCache>
                <c:formatCode>General</c:formatCode>
                <c:ptCount val="10"/>
                <c:pt idx="0">
                  <c:v>373</c:v>
                </c:pt>
                <c:pt idx="1">
                  <c:v>155</c:v>
                </c:pt>
                <c:pt idx="2">
                  <c:v>7</c:v>
                </c:pt>
                <c:pt idx="3">
                  <c:v>909</c:v>
                </c:pt>
                <c:pt idx="4">
                  <c:v>1</c:v>
                </c:pt>
                <c:pt idx="5">
                  <c:v>95</c:v>
                </c:pt>
                <c:pt idx="6">
                  <c:v>4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E5F-4542-A625-556C82A4A6C4}"/>
            </c:ext>
          </c:extLst>
        </c:ser>
        <c:ser>
          <c:idx val="5"/>
          <c:order val="5"/>
          <c:tx>
            <c:strRef>
              <c:f>Chart_visualization!$P$2:$P$3</c:f>
              <c:strCache>
                <c:ptCount val="1"/>
                <c:pt idx="0">
                  <c:v>Jul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Chart_visualization!$P$4:$P$13</c:f>
              <c:numCache>
                <c:formatCode>General</c:formatCode>
                <c:ptCount val="10"/>
                <c:pt idx="0">
                  <c:v>361</c:v>
                </c:pt>
                <c:pt idx="1">
                  <c:v>12</c:v>
                </c:pt>
                <c:pt idx="2">
                  <c:v>6</c:v>
                </c:pt>
                <c:pt idx="3">
                  <c:v>923</c:v>
                </c:pt>
                <c:pt idx="4">
                  <c:v>0</c:v>
                </c:pt>
                <c:pt idx="5">
                  <c:v>95</c:v>
                </c:pt>
                <c:pt idx="6">
                  <c:v>6</c:v>
                </c:pt>
                <c:pt idx="7">
                  <c:v>6</c:v>
                </c:pt>
                <c:pt idx="8">
                  <c:v>3</c:v>
                </c:pt>
                <c:pt idx="9">
                  <c:v>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5-AE5F-4542-A625-556C82A4A6C4}"/>
            </c:ext>
          </c:extLst>
        </c:ser>
        <c:ser>
          <c:idx val="6"/>
          <c:order val="6"/>
          <c:tx>
            <c:strRef>
              <c:f>Chart_visualization!$Q$2:$Q$3</c:f>
              <c:strCache>
                <c:ptCount val="1"/>
                <c:pt idx="0">
                  <c:v>Aug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Chart_visualization!$J$4:$J$13</c:f>
              <c:strCache>
                <c:ptCount val="10"/>
                <c:pt idx="0">
                  <c:v> (other): count(campaign)</c:v>
                </c:pt>
                <c:pt idx="1">
                  <c:v> azet.sk: count(campaign)</c:v>
                </c:pt>
                <c:pt idx="2">
                  <c:v> centrum.sk: count(campaign)</c:v>
                </c:pt>
                <c:pt idx="3">
                  <c:v> gmail.com: count(campaign)</c:v>
                </c:pt>
                <c:pt idx="4">
                  <c:v> hotmail.com: count(campaign)</c:v>
                </c:pt>
                <c:pt idx="5">
                  <c:v> icloud.com: count(campaign)</c:v>
                </c:pt>
                <c:pt idx="6">
                  <c:v> seznam.cz: count(campaign)</c:v>
                </c:pt>
                <c:pt idx="7">
                  <c:v> stonline.sk: count(campaign)</c:v>
                </c:pt>
                <c:pt idx="8">
                  <c:v> yahoo.com: count(campaign)</c:v>
                </c:pt>
                <c:pt idx="9">
                  <c:v> zoznam.sk: count(campaign)</c:v>
                </c:pt>
              </c:strCache>
            </c:strRef>
          </c:cat>
          <c:val>
            <c:numRef>
              <c:f>Chart_visualization!$Q$4:$Q$13</c:f>
              <c:numCache>
                <c:formatCode>General</c:formatCode>
                <c:ptCount val="10"/>
                <c:pt idx="0">
                  <c:v>211</c:v>
                </c:pt>
                <c:pt idx="1">
                  <c:v>5</c:v>
                </c:pt>
                <c:pt idx="2">
                  <c:v>15</c:v>
                </c:pt>
                <c:pt idx="3">
                  <c:v>567</c:v>
                </c:pt>
                <c:pt idx="4">
                  <c:v>9</c:v>
                </c:pt>
                <c:pt idx="5">
                  <c:v>76</c:v>
                </c:pt>
                <c:pt idx="6">
                  <c:v>151</c:v>
                </c:pt>
                <c:pt idx="7">
                  <c:v>5</c:v>
                </c:pt>
                <c:pt idx="8">
                  <c:v>3</c:v>
                </c:pt>
                <c:pt idx="9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E5F-4542-A625-556C82A4A6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525082495"/>
        <c:axId val="1525092095"/>
      </c:barChart>
      <c:catAx>
        <c:axId val="15250824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Domain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25092095"/>
        <c:crosses val="autoZero"/>
        <c:auto val="1"/>
        <c:lblAlgn val="ctr"/>
        <c:lblOffset val="100"/>
        <c:noMultiLvlLbl val="0"/>
      </c:catAx>
      <c:valAx>
        <c:axId val="15250920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IN"/>
                  <a:t>Email 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250824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coMYBOoXb82ExNn+2j9hgH44GA==">CgMxLjA4AHIhMVpocGczaGREUVlqUG5pTjIxZnIzbmtXSzZVbzVJc0Js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7</Pages>
  <Words>662</Words>
  <Characters>3780</Characters>
  <Application>Microsoft Office Word</Application>
  <DocSecurity>0</DocSecurity>
  <Lines>31</Lines>
  <Paragraphs>8</Paragraphs>
  <ScaleCrop>false</ScaleCrop>
  <Company/>
  <LinksUpToDate>false</LinksUpToDate>
  <CharactersWithSpaces>4434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prakrati gupta</dc:creator>
  <cp:lastModifiedBy>prakrati gupta</cp:lastModifiedBy>
  <cp:revision>33</cp:revision>
  <dcterms:created xsi:type="dcterms:W3CDTF">2025-04-19T05:18:00Z</dcterms:created>
  <dcterms:modified xsi:type="dcterms:W3CDTF">2025-04-19T18:12:00Z</dcterms:modified>
</cp:coreProperties>
</file>